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P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56"/>
          <w:szCs w:val="52"/>
        </w:rPr>
        <w:t>ЗАКОН РЕСПУБЛИКИ МАРИЙ ЭЛ</w:t>
      </w: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>ОТ 07.05.2010 Г. № 15 – 3</w:t>
      </w:r>
    </w:p>
    <w:p w:rsidR="00D27202" w:rsidRP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 xml:space="preserve">«О ПРОТИВОДЕЙСТВИИ КОРРУПЦИИННЫМ </w:t>
      </w:r>
      <w:r w:rsidR="00FD5021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>ПРОЯВЛЕННИЯМ НА ТЕРИТТОРИИ РЕСПУБЛИКИ МАРИЙ ЭЛ»</w:t>
      </w: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FD50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D27202" w:rsidRDefault="00D27202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7C7D59" w:rsidRPr="007C7D59" w:rsidRDefault="007C7D59" w:rsidP="007C7D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7C7D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lastRenderedPageBreak/>
        <w:t>Закон Республики Марий Эл от 07.05.2010 N 15-З (ред. от 17.12.2015) "О противодействии коррупционным проявлениям на территории Республики Марий Эл"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C7D5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7D59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C7D59" w:rsidRPr="007C7D59" w:rsidTr="00D251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7D59" w:rsidRPr="007C7D59" w:rsidRDefault="007C7D59" w:rsidP="00D251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59">
              <w:rPr>
                <w:rFonts w:ascii="Times New Roman" w:hAnsi="Times New Roman" w:cs="Times New Roman"/>
                <w:sz w:val="24"/>
                <w:szCs w:val="24"/>
              </w:rPr>
              <w:t>7 мая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7D59" w:rsidRPr="007C7D59" w:rsidRDefault="007C7D59" w:rsidP="00D2516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D59">
              <w:rPr>
                <w:rFonts w:ascii="Times New Roman" w:hAnsi="Times New Roman" w:cs="Times New Roman"/>
                <w:sz w:val="24"/>
                <w:szCs w:val="24"/>
              </w:rPr>
              <w:t>N 15-З</w:t>
            </w:r>
          </w:p>
        </w:tc>
      </w:tr>
    </w:tbl>
    <w:p w:rsidR="007C7D59" w:rsidRPr="007C7D59" w:rsidRDefault="007C7D59" w:rsidP="007C7D5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РЕСПУБЛИКА МАРИЙ ЭЛ</w:t>
      </w:r>
    </w:p>
    <w:p w:rsidR="007C7D59" w:rsidRPr="007C7D59" w:rsidRDefault="007C7D59" w:rsidP="007C7D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ЗАКОН</w:t>
      </w:r>
    </w:p>
    <w:p w:rsidR="007C7D59" w:rsidRPr="007C7D59" w:rsidRDefault="007C7D59" w:rsidP="007C7D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О ПРОТИВОДЕЙСТВИИ КОРРУПЦИОННЫМ ПРОЯВЛЕНИЯМ</w:t>
      </w:r>
    </w:p>
    <w:p w:rsidR="007C7D59" w:rsidRPr="007C7D59" w:rsidRDefault="007C7D59" w:rsidP="007C7D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НА ТЕРРИТОРИИ РЕСПУБЛИКИ МАРИЙ ЭЛ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7D59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Государственным Собранием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Республики Марий Эл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в первом чтении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31 декабря 2009 года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7D59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Государственным Собранием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Республики Марий Эл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во втором чтении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29 апреля 2010 года</w:t>
      </w:r>
    </w:p>
    <w:p w:rsidR="007C7D59" w:rsidRPr="007C7D59" w:rsidRDefault="007C7D59" w:rsidP="007C7D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7D59">
        <w:rPr>
          <w:rFonts w:ascii="Times New Roman" w:hAnsi="Times New Roman" w:cs="Times New Roman"/>
          <w:sz w:val="24"/>
          <w:szCs w:val="24"/>
        </w:rPr>
        <w:t>(в ред. Законов Республики Марий Эл</w:t>
      </w:r>
      <w:proofErr w:type="gramEnd"/>
    </w:p>
    <w:p w:rsidR="007C7D59" w:rsidRPr="007C7D59" w:rsidRDefault="007C7D59" w:rsidP="007C7D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от 08.06.2011 </w:t>
      </w:r>
      <w:hyperlink r:id="rId4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N 27-З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, от 31.07.2014 </w:t>
      </w:r>
      <w:hyperlink r:id="rId5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N 30-З</w:t>
        </w:r>
      </w:hyperlink>
      <w:r w:rsidRPr="007C7D59">
        <w:rPr>
          <w:rFonts w:ascii="Times New Roman" w:hAnsi="Times New Roman" w:cs="Times New Roman"/>
          <w:sz w:val="24"/>
          <w:szCs w:val="24"/>
        </w:rPr>
        <w:t>,</w:t>
      </w:r>
    </w:p>
    <w:p w:rsidR="007C7D59" w:rsidRPr="007C7D59" w:rsidRDefault="007C7D59" w:rsidP="007C7D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от 05.05.2015 </w:t>
      </w:r>
      <w:hyperlink r:id="rId6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N 20-З</w:t>
        </w:r>
      </w:hyperlink>
      <w:r w:rsidRPr="007C7D59">
        <w:rPr>
          <w:rFonts w:ascii="Times New Roman" w:hAnsi="Times New Roman" w:cs="Times New Roman"/>
          <w:sz w:val="24"/>
          <w:szCs w:val="24"/>
        </w:rPr>
        <w:t>)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C7D59"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Федеральным </w:t>
      </w:r>
      <w:hyperlink r:id="rId7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8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от 17 июля 2009 года N 172-ФЗ "Об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актов" (далее - федеральные законы о противодействии коррупции) и в пределах полномочий органов государственной власти Республики Марий Эл определяет основные задачи и меры по противодействию</w:t>
      </w:r>
      <w:proofErr w:type="gramEnd"/>
      <w:r w:rsidRPr="007C7D59">
        <w:rPr>
          <w:rFonts w:ascii="Times New Roman" w:hAnsi="Times New Roman" w:cs="Times New Roman"/>
          <w:sz w:val="24"/>
          <w:szCs w:val="24"/>
        </w:rPr>
        <w:t xml:space="preserve"> коррупционным проявлениям в Республике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2. Для целей настоящего Закона применяются основные понятия и принципы, установленные федеральными законами о противодействии коррупции.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2. Основные задачи противодействия коррупционным проявлениям в Республике Марий Эл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Основными задачами противодействия коррупционным проявлениям в Республике Марий Эл являются: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1) создание системы мер по профилактике коррупционных проявлений в Республике Марий Эл;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2) выявление и устранение причин, порождающих коррупцию, противодействие </w:t>
      </w:r>
      <w:r w:rsidRPr="007C7D59">
        <w:rPr>
          <w:rFonts w:ascii="Times New Roman" w:hAnsi="Times New Roman" w:cs="Times New Roman"/>
          <w:sz w:val="24"/>
          <w:szCs w:val="24"/>
        </w:rPr>
        <w:lastRenderedPageBreak/>
        <w:t>условиям, способствующим ее появлению;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3) формирование в обществе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сознания и нетерпимости по отношению к коррупционным действиям;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4) вовлечение граждан и организаций в реализацию основных задач противодействия коррупционным проявлениям в Республике Марий Эл;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5) повышение ответственности органов государственной власти Республики Марий Эл, органов местного самоуправления, их должностных лиц за непринятие мер по устранению причин коррупции.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3. Основные меры по противодействию коррупционным проявлениям в Республике Марий Эл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Основными мерами по противодействию коррупционным проявлениям в Республике Марий Эл являются: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1) разработка и реализация целевых программ и планов противодействия коррупционным проявлениям в органах государственной власти (государственных органах) Республики Марий Эл;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экспертиза правовых актов Республики Марий Эл и их проектов;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мониторинг;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образование и пропаганда;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6) обеспечение доступа граждан к информации о деятельности органов государственной власти (государственных органов) Республики Марий Эл;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7) иные меры (направлений деятельности) по профилактике коррупционных проявлений и повышению эффективности противодействия им, предусмотренные федеральным законодательством.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4. Целевая программа противодействия коррупционным проявлениям в Республике Марий Эл и планы противодействия коррупционным проявлениям в органах исполнительной власти Республики Марий Эл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1. Целевая программа противодействия коррупционным проявлениям в Республике Марий Эл утверждается Правительством Республики Марий Эл и является комплексной мерой противодействия коррупционным проявлениям, обеспечивающей согласованное применение правовых, экономических, образовательных, воспитательных, организационных и иных мер, направленных на предупреждение коррупционных проявлений, минимизацию и (или) ликвидацию последствий коррупционных правонарушений в Республике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2. Финансирование целевой программы противодействия коррупционным проявлениям в Республике Марий Эл осуществляется за счет средств республиканского бюджета Республики Марий Эл в порядке, предусмотренном законодательством Республики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3. Планы противодействия коррупционным проявлениям в органах исполнительной власти Республики Марий Эл являются намеченной системой мероприятий, направленных на устранение причин и условий, порождающих коррупцию, ежегодно разрабатываются, утверждаются и реализуются данными органами.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Статья 5.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экспертиза нормативных правовых актов Республики Марий Эл и их проектов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экспертиза нормативных правовых актов Республики Марий Эл и их проектов проводится в целях выявления в них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 по утвержденной Правительством Российской Федерации методике.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экспертиза проводится в отношении принятых нормативных правовых актов Республики Марий Эл и проектов нормативных правовых актов Республики Марий Эл при проведении их правовой экспертизы и мониторинге их применения.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C7D59">
        <w:rPr>
          <w:rFonts w:ascii="Times New Roman" w:hAnsi="Times New Roman" w:cs="Times New Roman"/>
          <w:sz w:val="24"/>
          <w:szCs w:val="24"/>
        </w:rPr>
        <w:t xml:space="preserve">Проекты нормативных правовых актов, вносимые на рассмотрение Государственного Собрания Республики Марий Эл, подлежат обязательной первичной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экспертизе, проводимой субъектами права законодательной инициативы в ходе их разработки, при определении концепции и структуры нормативного правового акта, содержания конкретных правовых норм.</w:t>
      </w:r>
      <w:proofErr w:type="gramEnd"/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Результатом первичной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экспертизы является вывод, содержащийся в пояснительной записке, к вносимому проекту нормативного правового акта о том, что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факторов не выявлено. Отсутствие в пояснительной записке такого вывода является основанием для отказа в принятии проекта нормативного правового акта к рассмотрению Государственным Собранием Республики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4. Порядок проведения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правовых актов), принимаемых органами государственной власти (государственными органами) Республики Марий Эл, устанавливается нормативными правовыми актами соответствующих органов государственной власти (государственных органов) Республики Марий Эл.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Статья 6.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образование и пропаганда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образовательных учреждениях Республики Марий Эл для решения задач формирования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образования обеспечивается Правительством Республики Марий Эл или уполномоченными им органами исполнительной власти Республики Марий Эл и осуществляется на базе образовательных учреждений Республики Марий Эл в соответствии с федеральным законодательством и законодательством Республики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7C7D5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пропаганда представляет собой целенаправленную деятельность органов государственной власти Республики Марий Эл, содержанием которой является просветительская работа в обществе по вопросам противодействия коррупции в любых ее проявлениях, укрепление доверия к органам государственной власти Республики Марий Эл, воспитание у населения Республики Марий Эл чувства гражданской ответственности, формирование нетерпимого отношения к проявлениям коррупции.</w:t>
      </w:r>
      <w:proofErr w:type="gramEnd"/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4. Организацию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пропаганды осуществляет Правительство Республики Марий Эл или уполномоченные им органы исполнительной власти Республики Марий Эл в соответствии с федеральным законодательством и законодательством Республики Марий Эл.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1. В целях обеспечения противодействия коррупции в сфере исполнения государственных функций (предоставления государственных услуг), исключения возможности возникновения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факторов и повышения прозрачности своей деятельности органами исполнительной власти Республики Марий Эл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 (далее - административные регламенты).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2. Административные регламенты определяют сроки, последовательность действий органов исполнительной власти Республики Марий Эл, порядок взаимодействия между их структурными подразделениями и должностными лицами, юридическими и физическими лицами, а также взаимодействия с другими государственными органами и организациями при исполнении государственных функций или предоставлении государственных услуг.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Административные регламенты разрабатываются органами исполнительной власти Республики Марий Эл в соответствии с федеральным законодательством и законодательством Республики Марий Эл.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Статья 8.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мониторинг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мониторинг включает мониторинг коррупции,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факторов и мер по предупреждению коррупции.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мониторинг осуществляется Правительством Республики Марий Эл либо уполномоченным им органом исполнительной власти Республики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2. Мониторинг коррупции и </w:t>
      </w:r>
      <w:proofErr w:type="spellStart"/>
      <w:r w:rsidRPr="007C7D5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7D59">
        <w:rPr>
          <w:rFonts w:ascii="Times New Roman" w:hAnsi="Times New Roman" w:cs="Times New Roman"/>
          <w:sz w:val="24"/>
          <w:szCs w:val="24"/>
        </w:rPr>
        <w:t xml:space="preserve"> факторов проводится в целях обеспечения разработки и реализации целевых программ противодействия коррупционным проявлениям путем учета коррупционных правонарушений, анализа документов, проведения опросов, обработки и оценки данных о проявлениях коррупции.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3. Мониторинг мер по предупреждению коррупции проводится в целях обеспечения оценки эффективности принятых мер, в том числе реализуемых посредством целевых программ противодействия коррупционным проявлениям,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возмещения причиненного такими правонарушениями вреда, анализа и </w:t>
      </w:r>
      <w:proofErr w:type="gramStart"/>
      <w:r w:rsidRPr="007C7D59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7C7D59">
        <w:rPr>
          <w:rFonts w:ascii="Times New Roman" w:hAnsi="Times New Roman" w:cs="Times New Roman"/>
          <w:sz w:val="24"/>
          <w:szCs w:val="24"/>
        </w:rPr>
        <w:t xml:space="preserve"> полученных в результате наблюдения данных, разработки прогнозов состояния и тенденций развития соответствующих мер.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9. Комиссия по противодействию коррупционным проявлениям в Республике Марий Эл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C7D59">
        <w:rPr>
          <w:rFonts w:ascii="Times New Roman" w:hAnsi="Times New Roman" w:cs="Times New Roman"/>
          <w:sz w:val="24"/>
          <w:szCs w:val="24"/>
        </w:rPr>
        <w:t>В целях повышения эффективности противодействия коррупционным проявлениям и организации взаимодействия органов государственной власти Республики Марий Эл с территориальными органами федеральных органов государственной власти (государственных органов), общественными объединениями, организациями и средствами массовой информации по вопросам противодействия коррупционным проявлениям Главой Республики Марий Эл создается постоянно действующий орган - Комиссия по противодействию коррупционным проявлениям в Республике Марий Эл.</w:t>
      </w:r>
      <w:proofErr w:type="gramEnd"/>
      <w:r w:rsidRPr="007C7D59">
        <w:rPr>
          <w:rFonts w:ascii="Times New Roman" w:hAnsi="Times New Roman" w:cs="Times New Roman"/>
          <w:sz w:val="24"/>
          <w:szCs w:val="24"/>
        </w:rPr>
        <w:t xml:space="preserve"> Состав Комиссии по противодействию коррупционным проявлениям в Республике Марий Эл формируется из представителей Правительства Республики Марий Эл, руководителей органов исполнительной власти Республики Марий Эл, а также из депутатов Государственного Собрания Республики Марий Эл, представителей Государственной счетной палаты Республики Марий Эл, общественности и правоохранительных органов (по согласованию).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9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Республики Марий Эл от 08.06.2011 N 27-З)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2. Положение о Комиссии по противодействию коррупционным проявлениям в Республике Марий Эл и ее персональный состав утверждаются Главой Республики Марий Эл.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Республики Марий Эл от 08.06.2011 N 27-З)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10. Отчет о состоянии коррупции и реализации мер по противодействию коррупционным проявлениям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1. Ежегодно, в срок до 1 апреля года, следующего за отчетным, Комиссия по противодействию коррупционным проявлениям в Республике Марий Эл представляет Главе Республики Марий Эл отчет о состоянии коррупции и реализации мер по противодействию коррупционным проявлениям в Республике Марий Эл (далее - отчет).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Республики Марий Эл от 08.06.2011 N 27-З)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2. Представленный отчет подлежит официальному опубликованию, за исключением содержащихся в нем сведений, не подлежащих разглашению в соответствии с федеральным законодательством.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11. Обеспечение доступа к информации о деятельности органов государственной власти Республики Марий Эл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1. Доступ к информации о деятельности органов государственной власти (государственных органов) Республики Марий Эл обеспечивается установленными федеральным законом способами, а также посредством: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1) подготовки и издания официальных справочников и специализированных сборников;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2) установки и обслуживания информационных стендов;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3) информационного и технического обслуживания информационных систем общего пользования, содержащих информацию о деятельности органов государственной власти (государственных органов) Республики Марий Эл.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2. Перечни информации о деятельности органов государственной власти (государственных органов) Республики Марий Эл утверждаются органами государственной власти (государственными органами) Республики Марий Эл.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11.1. Запреты и ограничения, установленные для лиц, замещающих должности в государственных учреждениях Республики Марий Эл, осуществляющих полномочия Российской Федерации, переданные органам государственной власти Республики Марий Эл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2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Республики Марий Эл от 31.07.2014 N 30-З)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Лицам, наделенным полномочиями по контролю (надзору) за деятельностью юридических и физических лиц, а также полномочиями по составлению протоколов об административных правонарушениях, замещающим должности в государственных учреждениях Республики Марий Эл, осуществляющих полномочия Российской Федерации, переданные органам государственной власти Республики Марий Эл, запрещается: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1) заниматься другой оплачиваемой деятельностью, кроме преподавательской, научной и иной творческой деятельности;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2) получать в связи с исполнением служебных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</w:t>
      </w:r>
      <w:r w:rsidRPr="007C7D59">
        <w:rPr>
          <w:rFonts w:ascii="Times New Roman" w:hAnsi="Times New Roman" w:cs="Times New Roman"/>
          <w:sz w:val="24"/>
          <w:szCs w:val="24"/>
        </w:rPr>
        <w:lastRenderedPageBreak/>
        <w:t>мероприятиями, служебными командировками и с другими официальными мероприятиями, признаются собственностью соответствующего учреждения и передаются по акту. Лицо, сдавшее подарок, полученный им в связи с протокольными мероприятиями, со служебными командировками и с другими официальными мероприятиями, может его выкупить в порядке, устанавливаемом нормативными правовыми актами Республики Марий Эл;</w:t>
      </w: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3)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3" w:history="1">
        <w:r w:rsidRPr="007C7D5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C7D59">
        <w:rPr>
          <w:rFonts w:ascii="Times New Roman" w:hAnsi="Times New Roman" w:cs="Times New Roman"/>
          <w:sz w:val="24"/>
          <w:szCs w:val="24"/>
        </w:rPr>
        <w:t xml:space="preserve"> Республики Марий Эл от 05.05.2015 N 20-З)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Статья 12. Вступление в силу настоящего Закона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Президент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Республики Марий Эл</w:t>
      </w:r>
    </w:p>
    <w:p w:rsidR="007C7D59" w:rsidRPr="007C7D59" w:rsidRDefault="007C7D59" w:rsidP="007C7D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Л.МАРКЕЛОВ</w:t>
      </w:r>
    </w:p>
    <w:p w:rsidR="007C7D59" w:rsidRPr="007C7D59" w:rsidRDefault="007C7D59" w:rsidP="007C7D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г. Йошкар-Ола</w:t>
      </w:r>
    </w:p>
    <w:p w:rsidR="007C7D59" w:rsidRPr="007C7D59" w:rsidRDefault="007C7D59" w:rsidP="007C7D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7 мая 2010 года</w:t>
      </w:r>
    </w:p>
    <w:p w:rsidR="007C7D59" w:rsidRPr="007C7D59" w:rsidRDefault="007C7D59" w:rsidP="007C7D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7D59">
        <w:rPr>
          <w:rFonts w:ascii="Times New Roman" w:hAnsi="Times New Roman" w:cs="Times New Roman"/>
          <w:sz w:val="24"/>
          <w:szCs w:val="24"/>
        </w:rPr>
        <w:t>N 15-З</w:t>
      </w: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D59" w:rsidRPr="007C7D59" w:rsidRDefault="007C7D59" w:rsidP="007C7D5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553B9A" w:rsidRPr="007C7D59" w:rsidRDefault="00553B9A" w:rsidP="007C7D59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53B9A" w:rsidRPr="007C7D59" w:rsidSect="0004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D59"/>
    <w:rsid w:val="00045B0B"/>
    <w:rsid w:val="00553B9A"/>
    <w:rsid w:val="007C7D59"/>
    <w:rsid w:val="00D27202"/>
    <w:rsid w:val="00FD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0B"/>
  </w:style>
  <w:style w:type="paragraph" w:styleId="1">
    <w:name w:val="heading 1"/>
    <w:basedOn w:val="a"/>
    <w:link w:val="10"/>
    <w:uiPriority w:val="9"/>
    <w:qFormat/>
    <w:rsid w:val="007C7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D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C7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C7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D99F1C07B9F4F0819842721E136DEA9F5546066BDB42DEB8CEEC66ADkAEEM" TargetMode="External"/><Relationship Id="rId13" Type="http://schemas.openxmlformats.org/officeDocument/2006/relationships/hyperlink" Target="consultantplus://offline/ref=43D99F1C07B9F4F081985C7F087F31E7985B1B0F67DD488CE191B73BFAA7A47E045B63F8EF5A4A798387CEkAE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D99F1C07B9F4F0819842721E136DEA9F57470766DF42DEB8CEEC66ADAEAE2943143ABAAB574B78k8EBM" TargetMode="External"/><Relationship Id="rId12" Type="http://schemas.openxmlformats.org/officeDocument/2006/relationships/hyperlink" Target="consultantplus://offline/ref=43D99F1C07B9F4F081985C7F087F31E7985B1B0F60D84F8EE791B73BFAA7A47E045B63F8EF5A4A798387CEkAE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D99F1C07B9F4F081985C7F087F31E7985B1B0F67DD488CE191B73BFAA7A47E045B63F8EF5A4A798387CEkAE7M" TargetMode="External"/><Relationship Id="rId11" Type="http://schemas.openxmlformats.org/officeDocument/2006/relationships/hyperlink" Target="consultantplus://offline/ref=43D99F1C07B9F4F081985C7F087F31E7985B1B0F67DD488EE391B73BFAA7A47E045B63F8EF5A4A798384CFkAE1M" TargetMode="External"/><Relationship Id="rId5" Type="http://schemas.openxmlformats.org/officeDocument/2006/relationships/hyperlink" Target="consultantplus://offline/ref=43D99F1C07B9F4F081985C7F087F31E7985B1B0F60D84F8EE791B73BFAA7A47E045B63F8EF5A4A798387CEkAE7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D99F1C07B9F4F081985C7F087F31E7985B1B0F67DD488EE391B73BFAA7A47E045B63F8EF5A4A798384CFkAE0M" TargetMode="External"/><Relationship Id="rId4" Type="http://schemas.openxmlformats.org/officeDocument/2006/relationships/hyperlink" Target="consultantplus://offline/ref=43D99F1C07B9F4F081985C7F087F31E7985B1B0F67DD488EE391B73BFAA7A47E045B63F8EF5A4A798384CEkAE9M" TargetMode="External"/><Relationship Id="rId9" Type="http://schemas.openxmlformats.org/officeDocument/2006/relationships/hyperlink" Target="consultantplus://offline/ref=43D99F1C07B9F4F081985C7F087F31E7985B1B0F67DD488EE391B73BFAA7A47E045B63F8EF5A4A798384CFkAE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2020-01-31T09:59:00Z</cp:lastPrinted>
  <dcterms:created xsi:type="dcterms:W3CDTF">2020-01-31T08:05:00Z</dcterms:created>
  <dcterms:modified xsi:type="dcterms:W3CDTF">2020-01-31T10:06:00Z</dcterms:modified>
</cp:coreProperties>
</file>